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92" w:rsidRPr="001D226E" w:rsidRDefault="001D226E" w:rsidP="001D226E">
      <w:pPr>
        <w:pStyle w:val="Ttulo"/>
        <w:rPr>
          <w:sz w:val="40"/>
          <w:szCs w:val="40"/>
          <w:lang w:val="ca-ES"/>
        </w:rPr>
      </w:pPr>
      <w:r w:rsidRPr="001D226E">
        <w:rPr>
          <w:sz w:val="40"/>
          <w:szCs w:val="40"/>
          <w:lang w:val="ca-ES"/>
        </w:rPr>
        <w:t>Altres elements clau per a la vida independent de les persones amb diversitat funcional</w:t>
      </w:r>
    </w:p>
    <w:p w:rsidR="001D226E" w:rsidRDefault="001D226E" w:rsidP="001D226E">
      <w:pPr>
        <w:rPr>
          <w:rFonts w:ascii="Arial" w:hAnsi="Arial" w:cs="Arial"/>
          <w:sz w:val="24"/>
          <w:szCs w:val="24"/>
          <w:lang w:val="ca-ES"/>
        </w:rPr>
      </w:pPr>
    </w:p>
    <w:p w:rsidR="00253636" w:rsidRPr="001D226E" w:rsidRDefault="00253636" w:rsidP="00253636">
      <w:pPr>
        <w:rPr>
          <w:rFonts w:ascii="Arial" w:hAnsi="Arial" w:cs="Arial"/>
          <w:sz w:val="24"/>
          <w:szCs w:val="24"/>
          <w:lang w:val="ca-ES"/>
        </w:rPr>
      </w:pPr>
      <w:r w:rsidRPr="001D226E">
        <w:rPr>
          <w:rFonts w:ascii="Arial" w:hAnsi="Arial" w:cs="Arial"/>
          <w:sz w:val="24"/>
          <w:szCs w:val="24"/>
          <w:lang w:val="ca-ES"/>
        </w:rPr>
        <w:t>- Tot l'habitatge de nova construcció</w:t>
      </w:r>
      <w:r w:rsidR="00B75B98">
        <w:rPr>
          <w:rFonts w:ascii="Arial" w:hAnsi="Arial" w:cs="Arial"/>
          <w:sz w:val="24"/>
          <w:szCs w:val="24"/>
          <w:lang w:val="ca-ES"/>
        </w:rPr>
        <w:t>, sense cap mena d’ excepció,</w:t>
      </w:r>
      <w:r w:rsidRPr="001D226E">
        <w:rPr>
          <w:rFonts w:ascii="Arial" w:hAnsi="Arial" w:cs="Arial"/>
          <w:sz w:val="24"/>
          <w:szCs w:val="24"/>
          <w:lang w:val="ca-ES"/>
        </w:rPr>
        <w:t xml:space="preserve"> ha de ser accessible. Si no podem accedir als habitatges de familiars, amics, veïns, </w:t>
      </w:r>
      <w:r w:rsidR="009275DD">
        <w:rPr>
          <w:rFonts w:ascii="Arial" w:hAnsi="Arial" w:cs="Arial"/>
          <w:sz w:val="24"/>
          <w:szCs w:val="24"/>
          <w:lang w:val="ca-ES"/>
        </w:rPr>
        <w:t xml:space="preserve">clients, </w:t>
      </w:r>
      <w:r w:rsidRPr="001D226E">
        <w:rPr>
          <w:rFonts w:ascii="Arial" w:hAnsi="Arial" w:cs="Arial"/>
          <w:sz w:val="24"/>
          <w:szCs w:val="24"/>
          <w:lang w:val="ca-ES"/>
        </w:rPr>
        <w:t>etc. s'impedeix el lliure desenvolupament de les nostres relacions personals</w:t>
      </w:r>
      <w:r w:rsidR="009275DD">
        <w:rPr>
          <w:rFonts w:ascii="Arial" w:hAnsi="Arial" w:cs="Arial"/>
          <w:sz w:val="24"/>
          <w:szCs w:val="24"/>
          <w:lang w:val="ca-ES"/>
        </w:rPr>
        <w:t xml:space="preserve"> i professionals</w:t>
      </w:r>
      <w:r w:rsidRPr="001D226E">
        <w:rPr>
          <w:rFonts w:ascii="Arial" w:hAnsi="Arial" w:cs="Arial"/>
          <w:sz w:val="24"/>
          <w:szCs w:val="24"/>
          <w:lang w:val="ca-ES"/>
        </w:rPr>
        <w:t xml:space="preserve">. S'han d'oferir ajuts per a la rehabilitació de les ja construïdes, amb barems que tinguin en compte el </w:t>
      </w:r>
      <w:hyperlink r:id="rId7" w:history="1">
        <w:r w:rsidRPr="003B2EBA">
          <w:rPr>
            <w:rStyle w:val="Hipervnculo"/>
            <w:rFonts w:ascii="Arial" w:hAnsi="Arial" w:cs="Arial"/>
            <w:sz w:val="24"/>
            <w:szCs w:val="24"/>
            <w:lang w:val="ca-ES"/>
          </w:rPr>
          <w:t>greuge econòmic comparatiu</w:t>
        </w:r>
      </w:hyperlink>
      <w:r w:rsidR="003B2EBA">
        <w:rPr>
          <w:rStyle w:val="Refdenotaalfinal"/>
          <w:rFonts w:ascii="Arial" w:hAnsi="Arial" w:cs="Arial"/>
          <w:sz w:val="24"/>
          <w:szCs w:val="24"/>
          <w:lang w:val="ca-ES"/>
        </w:rPr>
        <w:endnoteReference w:id="1"/>
      </w:r>
      <w:r w:rsidRPr="001D226E">
        <w:rPr>
          <w:rFonts w:ascii="Arial" w:hAnsi="Arial" w:cs="Arial"/>
          <w:sz w:val="24"/>
          <w:szCs w:val="24"/>
          <w:lang w:val="ca-ES"/>
        </w:rPr>
        <w:t xml:space="preserve">. Això últim també s'ha de tenir en compte per accedir a habitatge públic, </w:t>
      </w:r>
      <w:r w:rsidR="00B127E4">
        <w:rPr>
          <w:rFonts w:ascii="Arial" w:hAnsi="Arial" w:cs="Arial"/>
          <w:sz w:val="24"/>
          <w:szCs w:val="24"/>
          <w:lang w:val="ca-ES"/>
        </w:rPr>
        <w:t xml:space="preserve">tant de lloguer com de compra. Sense habitatge accessible no és possible la vida independent ni, per tant, la </w:t>
      </w:r>
      <w:proofErr w:type="spellStart"/>
      <w:r w:rsidR="00B127E4">
        <w:rPr>
          <w:rFonts w:ascii="Arial" w:hAnsi="Arial" w:cs="Arial"/>
          <w:sz w:val="24"/>
          <w:szCs w:val="24"/>
          <w:lang w:val="ca-ES"/>
        </w:rPr>
        <w:t>desinstitucionalització</w:t>
      </w:r>
      <w:proofErr w:type="spellEnd"/>
      <w:r w:rsidR="00B127E4">
        <w:rPr>
          <w:rFonts w:ascii="Arial" w:hAnsi="Arial" w:cs="Arial"/>
          <w:sz w:val="24"/>
          <w:szCs w:val="24"/>
          <w:lang w:val="ca-ES"/>
        </w:rPr>
        <w:t xml:space="preserve"> de les persones amb diversitat funcional.</w:t>
      </w:r>
    </w:p>
    <w:p w:rsidR="00253636" w:rsidRPr="001D226E" w:rsidRDefault="00253636" w:rsidP="00253636">
      <w:pPr>
        <w:rPr>
          <w:rFonts w:ascii="Arial" w:hAnsi="Arial" w:cs="Arial"/>
          <w:sz w:val="24"/>
          <w:szCs w:val="24"/>
          <w:lang w:val="ca-ES"/>
        </w:rPr>
      </w:pPr>
      <w:r w:rsidRPr="001D226E">
        <w:rPr>
          <w:rFonts w:ascii="Arial" w:hAnsi="Arial" w:cs="Arial"/>
          <w:sz w:val="24"/>
          <w:szCs w:val="24"/>
          <w:lang w:val="ca-ES"/>
        </w:rPr>
        <w:t>- Les ajudes tècniques són insuficients i estan desfasades. Cal avançar en garantir com a dret els prod</w:t>
      </w:r>
      <w:r w:rsidR="00B75B98">
        <w:rPr>
          <w:rFonts w:ascii="Arial" w:hAnsi="Arial" w:cs="Arial"/>
          <w:sz w:val="24"/>
          <w:szCs w:val="24"/>
          <w:lang w:val="ca-ES"/>
        </w:rPr>
        <w:t xml:space="preserve">uctes de suport a la mobilitat i a </w:t>
      </w:r>
      <w:r w:rsidRPr="001D226E">
        <w:rPr>
          <w:rFonts w:ascii="Arial" w:hAnsi="Arial" w:cs="Arial"/>
          <w:sz w:val="24"/>
          <w:szCs w:val="24"/>
          <w:lang w:val="ca-ES"/>
        </w:rPr>
        <w:t>la comunicació alternativa, la s</w:t>
      </w:r>
      <w:r w:rsidR="00B75B98">
        <w:rPr>
          <w:rFonts w:ascii="Arial" w:hAnsi="Arial" w:cs="Arial"/>
          <w:sz w:val="24"/>
          <w:szCs w:val="24"/>
          <w:lang w:val="ca-ES"/>
        </w:rPr>
        <w:t>upressió de barreres a la llar,</w:t>
      </w:r>
      <w:r w:rsidRPr="001D226E">
        <w:rPr>
          <w:rFonts w:ascii="Arial" w:hAnsi="Arial" w:cs="Arial"/>
          <w:sz w:val="24"/>
          <w:szCs w:val="24"/>
          <w:lang w:val="ca-ES"/>
        </w:rPr>
        <w:t xml:space="preserve"> la </w:t>
      </w:r>
      <w:proofErr w:type="spellStart"/>
      <w:r w:rsidRPr="001D226E">
        <w:rPr>
          <w:rFonts w:ascii="Arial" w:hAnsi="Arial" w:cs="Arial"/>
          <w:sz w:val="24"/>
          <w:szCs w:val="24"/>
          <w:lang w:val="ca-ES"/>
        </w:rPr>
        <w:t>dom</w:t>
      </w:r>
      <w:r w:rsidR="00671589">
        <w:rPr>
          <w:rFonts w:ascii="Arial" w:hAnsi="Arial" w:cs="Arial"/>
          <w:sz w:val="24"/>
          <w:szCs w:val="24"/>
          <w:lang w:val="ca-ES"/>
        </w:rPr>
        <w:t>òt</w:t>
      </w:r>
      <w:r w:rsidRPr="001D226E">
        <w:rPr>
          <w:rFonts w:ascii="Arial" w:hAnsi="Arial" w:cs="Arial"/>
          <w:sz w:val="24"/>
          <w:szCs w:val="24"/>
          <w:lang w:val="ca-ES"/>
        </w:rPr>
        <w:t>ica</w:t>
      </w:r>
      <w:proofErr w:type="spellEnd"/>
      <w:r w:rsidR="00B75B98">
        <w:rPr>
          <w:rFonts w:ascii="Arial" w:hAnsi="Arial" w:cs="Arial"/>
          <w:sz w:val="24"/>
          <w:szCs w:val="24"/>
          <w:lang w:val="ca-ES"/>
        </w:rPr>
        <w:t xml:space="preserve"> i la robòtica</w:t>
      </w:r>
      <w:r w:rsidRPr="001D226E">
        <w:rPr>
          <w:rFonts w:ascii="Arial" w:hAnsi="Arial" w:cs="Arial"/>
          <w:sz w:val="24"/>
          <w:szCs w:val="24"/>
          <w:lang w:val="ca-ES"/>
        </w:rPr>
        <w:t>.</w:t>
      </w:r>
    </w:p>
    <w:p w:rsidR="001D226E" w:rsidRDefault="001D226E" w:rsidP="001D226E">
      <w:pPr>
        <w:rPr>
          <w:rFonts w:ascii="Arial" w:hAnsi="Arial" w:cs="Arial"/>
          <w:sz w:val="24"/>
          <w:szCs w:val="24"/>
          <w:lang w:val="ca-ES"/>
        </w:rPr>
      </w:pPr>
      <w:r w:rsidRPr="001D226E">
        <w:rPr>
          <w:rFonts w:ascii="Arial" w:hAnsi="Arial" w:cs="Arial"/>
          <w:sz w:val="24"/>
          <w:szCs w:val="24"/>
          <w:lang w:val="ca-ES"/>
        </w:rPr>
        <w:t>- Des de desembre de 2017 tots els entorns, productes, béns i serveis haurien de ser accessibles, segons la llei. Portem un any d'incompliment de la llei i no hi ha ni conseqüències per a les persones responsables ni mesures urgents i extraordinàries per imposar l'imperi de la llei. Exigim les dues coses.</w:t>
      </w:r>
    </w:p>
    <w:p w:rsidR="00B75B98" w:rsidRPr="001D226E" w:rsidRDefault="00B75B98" w:rsidP="00B75B98">
      <w:pPr>
        <w:rPr>
          <w:rFonts w:ascii="Arial" w:hAnsi="Arial" w:cs="Arial"/>
          <w:sz w:val="24"/>
          <w:szCs w:val="24"/>
          <w:lang w:val="ca-ES"/>
        </w:rPr>
      </w:pPr>
      <w:r w:rsidRPr="001D226E">
        <w:rPr>
          <w:rFonts w:ascii="Arial" w:hAnsi="Arial" w:cs="Arial"/>
          <w:sz w:val="24"/>
          <w:szCs w:val="24"/>
          <w:lang w:val="ca-ES"/>
        </w:rPr>
        <w:t xml:space="preserve">- És urgent garantir l'educació inclusiva, atenent </w:t>
      </w:r>
      <w:hyperlink r:id="rId8" w:history="1">
        <w:r w:rsidRPr="00C51B2A">
          <w:rPr>
            <w:rStyle w:val="Hipervnculo"/>
            <w:rFonts w:ascii="Arial" w:hAnsi="Arial" w:cs="Arial"/>
            <w:sz w:val="24"/>
            <w:szCs w:val="24"/>
            <w:lang w:val="ca-ES"/>
          </w:rPr>
          <w:t>l'infor</w:t>
        </w:r>
        <w:r w:rsidRPr="00C51B2A">
          <w:rPr>
            <w:rStyle w:val="Hipervnculo"/>
            <w:rFonts w:ascii="Arial" w:hAnsi="Arial" w:cs="Arial"/>
            <w:sz w:val="24"/>
            <w:szCs w:val="24"/>
            <w:lang w:val="ca-ES"/>
          </w:rPr>
          <w:t>m</w:t>
        </w:r>
        <w:r w:rsidRPr="00C51B2A">
          <w:rPr>
            <w:rStyle w:val="Hipervnculo"/>
            <w:rFonts w:ascii="Arial" w:hAnsi="Arial" w:cs="Arial"/>
            <w:sz w:val="24"/>
            <w:szCs w:val="24"/>
            <w:lang w:val="ca-ES"/>
          </w:rPr>
          <w:t xml:space="preserve">e de </w:t>
        </w:r>
        <w:proofErr w:type="spellStart"/>
        <w:r w:rsidRPr="00C51B2A">
          <w:rPr>
            <w:rStyle w:val="Hipervnculo"/>
            <w:rFonts w:ascii="Arial" w:hAnsi="Arial" w:cs="Arial"/>
            <w:sz w:val="24"/>
            <w:szCs w:val="24"/>
            <w:lang w:val="ca-ES"/>
          </w:rPr>
          <w:t>l'ONU</w:t>
        </w:r>
        <w:proofErr w:type="spellEnd"/>
      </w:hyperlink>
      <w:r w:rsidR="005C6817">
        <w:rPr>
          <w:rStyle w:val="Refdenotaalfinal"/>
          <w:rFonts w:ascii="Arial" w:hAnsi="Arial" w:cs="Arial"/>
          <w:sz w:val="24"/>
          <w:szCs w:val="24"/>
          <w:lang w:val="ca-ES"/>
        </w:rPr>
        <w:endnoteReference w:id="2"/>
      </w:r>
      <w:r w:rsidRPr="001D226E">
        <w:rPr>
          <w:rFonts w:ascii="Arial" w:hAnsi="Arial" w:cs="Arial"/>
          <w:sz w:val="24"/>
          <w:szCs w:val="24"/>
          <w:lang w:val="ca-ES"/>
        </w:rPr>
        <w:t xml:space="preserve"> sobre les insuficiències i falta de claredat de</w:t>
      </w:r>
      <w:r w:rsidR="00C51B2A">
        <w:rPr>
          <w:rFonts w:ascii="Arial" w:hAnsi="Arial" w:cs="Arial"/>
          <w:sz w:val="24"/>
          <w:szCs w:val="24"/>
          <w:lang w:val="ca-ES"/>
        </w:rPr>
        <w:t xml:space="preserve"> l'educació inclusiva a Espanya. Les escoles d’ educació especial s’ han de reconvertir en espais de suport a l’ escola ordinària</w:t>
      </w:r>
      <w:r w:rsidR="005C6817">
        <w:rPr>
          <w:rFonts w:ascii="Arial" w:hAnsi="Arial" w:cs="Arial"/>
          <w:sz w:val="24"/>
          <w:szCs w:val="24"/>
          <w:lang w:val="ca-ES"/>
        </w:rPr>
        <w:t xml:space="preserve"> amb assessoraments i intervencions directes</w:t>
      </w:r>
      <w:r w:rsidR="00C51B2A">
        <w:rPr>
          <w:rFonts w:ascii="Arial" w:hAnsi="Arial" w:cs="Arial"/>
          <w:sz w:val="24"/>
          <w:szCs w:val="24"/>
          <w:lang w:val="ca-ES"/>
        </w:rPr>
        <w:t>,</w:t>
      </w:r>
      <w:r w:rsidR="005C6817">
        <w:rPr>
          <w:rFonts w:ascii="Arial" w:hAnsi="Arial" w:cs="Arial"/>
          <w:sz w:val="24"/>
          <w:szCs w:val="24"/>
          <w:lang w:val="ca-ES"/>
        </w:rPr>
        <w:t xml:space="preserve"> de formació continua del professorat i de generació i distribució de material didàctic. Cap nena ni nen segregats per la seva diferència, una sola escola tindrà més i millors eines per a tothom.</w:t>
      </w:r>
    </w:p>
    <w:p w:rsidR="001D226E" w:rsidRPr="001D226E" w:rsidRDefault="001D226E" w:rsidP="001D226E">
      <w:pPr>
        <w:rPr>
          <w:rFonts w:ascii="Arial" w:hAnsi="Arial" w:cs="Arial"/>
          <w:sz w:val="24"/>
          <w:szCs w:val="24"/>
          <w:lang w:val="ca-ES"/>
        </w:rPr>
      </w:pPr>
      <w:r w:rsidRPr="001D226E">
        <w:rPr>
          <w:rFonts w:ascii="Arial" w:hAnsi="Arial" w:cs="Arial"/>
          <w:sz w:val="24"/>
          <w:szCs w:val="24"/>
          <w:lang w:val="ca-ES"/>
        </w:rPr>
        <w:t>- L'article 12 de la Convenció estableix que els sistemes de substitució de la voluntat (com la incapacitació jurídica) han de ser substituïts per sistemes de suport a la presa de decisions. No es tracta de "suavitzar" la incapacitació sinó d'establir clarament suports per a la presa de decisions.</w:t>
      </w:r>
    </w:p>
    <w:p w:rsidR="001D226E" w:rsidRDefault="001D226E" w:rsidP="001D226E">
      <w:pPr>
        <w:rPr>
          <w:rFonts w:ascii="Arial" w:hAnsi="Arial" w:cs="Arial"/>
          <w:sz w:val="24"/>
          <w:szCs w:val="24"/>
          <w:lang w:val="ca-ES"/>
        </w:rPr>
      </w:pPr>
      <w:r w:rsidRPr="001D226E">
        <w:rPr>
          <w:rFonts w:ascii="Arial" w:hAnsi="Arial" w:cs="Arial"/>
          <w:sz w:val="24"/>
          <w:szCs w:val="24"/>
          <w:lang w:val="ca-ES"/>
        </w:rPr>
        <w:t xml:space="preserve">- La violència masclista contra les dones amb diversitat funcional és molt superior a la taxa general. Calen mesures urgents </w:t>
      </w:r>
      <w:proofErr w:type="spellStart"/>
      <w:r w:rsidRPr="001D226E">
        <w:rPr>
          <w:rFonts w:ascii="Arial" w:hAnsi="Arial" w:cs="Arial"/>
          <w:sz w:val="24"/>
          <w:szCs w:val="24"/>
          <w:lang w:val="ca-ES"/>
        </w:rPr>
        <w:t>d'empoderament</w:t>
      </w:r>
      <w:proofErr w:type="spellEnd"/>
      <w:r w:rsidRPr="001D226E">
        <w:rPr>
          <w:rFonts w:ascii="Arial" w:hAnsi="Arial" w:cs="Arial"/>
          <w:sz w:val="24"/>
          <w:szCs w:val="24"/>
          <w:lang w:val="ca-ES"/>
        </w:rPr>
        <w:t xml:space="preserve"> de les dones i nenes amb diversitat funcional. En aquest sentit, la </w:t>
      </w:r>
      <w:proofErr w:type="spellStart"/>
      <w:r w:rsidRPr="001D226E">
        <w:rPr>
          <w:rFonts w:ascii="Arial" w:hAnsi="Arial" w:cs="Arial"/>
          <w:sz w:val="24"/>
          <w:szCs w:val="24"/>
          <w:lang w:val="ca-ES"/>
        </w:rPr>
        <w:t>desinstitucionalització</w:t>
      </w:r>
      <w:proofErr w:type="spellEnd"/>
      <w:r w:rsidRPr="001D226E">
        <w:rPr>
          <w:rFonts w:ascii="Arial" w:hAnsi="Arial" w:cs="Arial"/>
          <w:sz w:val="24"/>
          <w:szCs w:val="24"/>
          <w:lang w:val="ca-ES"/>
        </w:rPr>
        <w:t xml:space="preserve"> i el model de vida independent resulten clau.</w:t>
      </w:r>
    </w:p>
    <w:p w:rsidR="009275DD" w:rsidRDefault="009275DD" w:rsidP="009275DD">
      <w:pPr>
        <w:rPr>
          <w:rFonts w:ascii="Arial" w:hAnsi="Arial" w:cs="Arial"/>
          <w:sz w:val="24"/>
          <w:szCs w:val="24"/>
          <w:lang w:val="ca-ES"/>
        </w:rPr>
      </w:pPr>
      <w:r w:rsidRPr="001D226E">
        <w:rPr>
          <w:rFonts w:ascii="Arial" w:hAnsi="Arial" w:cs="Arial"/>
          <w:sz w:val="24"/>
          <w:szCs w:val="24"/>
          <w:lang w:val="ca-ES"/>
        </w:rPr>
        <w:t xml:space="preserve">- Els suports per a una mort digna mitjançant eutanàsia o suïcidi assistit s'han d'oferir a tota la població, són un dret que no depèn de les característiques personals de l'individu. </w:t>
      </w:r>
      <w:r>
        <w:rPr>
          <w:rFonts w:ascii="Arial" w:hAnsi="Arial" w:cs="Arial"/>
          <w:sz w:val="24"/>
          <w:szCs w:val="24"/>
          <w:lang w:val="ca-ES"/>
        </w:rPr>
        <w:t xml:space="preserve">Cal acreditar un “patiment insuportable i irreversible”, </w:t>
      </w:r>
      <w:r>
        <w:rPr>
          <w:rFonts w:ascii="Arial" w:hAnsi="Arial" w:cs="Arial"/>
          <w:sz w:val="24"/>
          <w:szCs w:val="24"/>
          <w:lang w:val="ca-ES"/>
        </w:rPr>
        <w:lastRenderedPageBreak/>
        <w:t xml:space="preserve">per les raons que sigui. </w:t>
      </w:r>
      <w:r w:rsidRPr="001D226E">
        <w:rPr>
          <w:rFonts w:ascii="Arial" w:hAnsi="Arial" w:cs="Arial"/>
          <w:sz w:val="24"/>
          <w:szCs w:val="24"/>
          <w:lang w:val="ca-ES"/>
        </w:rPr>
        <w:t xml:space="preserve">Oferir-lo només a persones amb diversitat funcional o a persones malaltes o a qualsevol altre grup humà suposa una </w:t>
      </w:r>
      <w:proofErr w:type="spellStart"/>
      <w:r w:rsidRPr="001D226E">
        <w:rPr>
          <w:rFonts w:ascii="Arial" w:hAnsi="Arial" w:cs="Arial"/>
          <w:sz w:val="24"/>
          <w:szCs w:val="24"/>
          <w:lang w:val="ca-ES"/>
        </w:rPr>
        <w:t>m</w:t>
      </w:r>
      <w:r>
        <w:rPr>
          <w:rFonts w:ascii="Arial" w:hAnsi="Arial" w:cs="Arial"/>
          <w:sz w:val="24"/>
          <w:szCs w:val="24"/>
          <w:lang w:val="ca-ES"/>
        </w:rPr>
        <w:t>inusvaloració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d'aquestes vides respecte</w:t>
      </w:r>
      <w:r w:rsidRPr="001D226E">
        <w:rPr>
          <w:rFonts w:ascii="Arial" w:hAnsi="Arial" w:cs="Arial"/>
          <w:sz w:val="24"/>
          <w:szCs w:val="24"/>
          <w:lang w:val="ca-ES"/>
        </w:rPr>
        <w:t xml:space="preserve"> la resta de la població, amb els efectes terribles que comporta a nivell simbòlic. Es tracta d'evitar el patimen</w:t>
      </w:r>
      <w:r>
        <w:rPr>
          <w:rFonts w:ascii="Arial" w:hAnsi="Arial" w:cs="Arial"/>
          <w:sz w:val="24"/>
          <w:szCs w:val="24"/>
          <w:lang w:val="ca-ES"/>
        </w:rPr>
        <w:t>t insuportable i irreversible, totalment d’ acord, cal entendre que</w:t>
      </w:r>
      <w:r w:rsidRPr="001D226E">
        <w:rPr>
          <w:rFonts w:ascii="Arial" w:hAnsi="Arial" w:cs="Arial"/>
          <w:sz w:val="24"/>
          <w:szCs w:val="24"/>
          <w:lang w:val="ca-ES"/>
        </w:rPr>
        <w:t xml:space="preserve"> això no és exclusiu </w:t>
      </w:r>
      <w:r>
        <w:rPr>
          <w:rFonts w:ascii="Arial" w:hAnsi="Arial" w:cs="Arial"/>
          <w:sz w:val="24"/>
          <w:szCs w:val="24"/>
          <w:lang w:val="ca-ES"/>
        </w:rPr>
        <w:t xml:space="preserve">ni de les persones amb diversitat funcional ni </w:t>
      </w:r>
      <w:r w:rsidRPr="001D226E">
        <w:rPr>
          <w:rFonts w:ascii="Arial" w:hAnsi="Arial" w:cs="Arial"/>
          <w:sz w:val="24"/>
          <w:szCs w:val="24"/>
          <w:lang w:val="ca-ES"/>
        </w:rPr>
        <w:t>de cap grup humà.</w:t>
      </w:r>
    </w:p>
    <w:p w:rsidR="00E305AE" w:rsidRPr="001D226E" w:rsidRDefault="00E305AE" w:rsidP="009275DD">
      <w:pPr>
        <w:rPr>
          <w:rFonts w:ascii="Arial" w:hAnsi="Arial" w:cs="Arial"/>
          <w:sz w:val="24"/>
          <w:szCs w:val="24"/>
          <w:lang w:val="ca-ES"/>
        </w:rPr>
      </w:pPr>
      <w:r w:rsidRPr="00E305AE">
        <w:rPr>
          <w:rFonts w:ascii="Arial" w:hAnsi="Arial" w:cs="Arial"/>
          <w:sz w:val="24"/>
          <w:szCs w:val="24"/>
        </w:rPr>
        <w:object w:dxaOrig="7194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9" o:title=""/>
          </v:shape>
          <o:OLEObject Type="Embed" ProgID="PowerPoint.Slide.12" ShapeID="_x0000_i1025" DrawAspect="Content" ObjectID="_1665239837" r:id="rId10"/>
        </w:object>
      </w:r>
    </w:p>
    <w:p w:rsidR="009275DD" w:rsidRPr="001D226E" w:rsidRDefault="009275DD" w:rsidP="009275DD">
      <w:pPr>
        <w:rPr>
          <w:rFonts w:ascii="Arial" w:hAnsi="Arial" w:cs="Arial"/>
          <w:sz w:val="24"/>
          <w:szCs w:val="24"/>
          <w:lang w:val="ca-ES"/>
        </w:rPr>
      </w:pPr>
      <w:r w:rsidRPr="001D226E">
        <w:rPr>
          <w:rFonts w:ascii="Arial" w:hAnsi="Arial" w:cs="Arial"/>
          <w:sz w:val="24"/>
          <w:szCs w:val="24"/>
          <w:lang w:val="ca-ES"/>
        </w:rPr>
        <w:t>- La compatibilitat total i automàtica de les pensions per "invalidesa" amb el treball remunerat promouria de manera efectiva la incorporació de les persones amb diversitat funcional al món laboral</w:t>
      </w:r>
    </w:p>
    <w:p w:rsidR="009275DD" w:rsidRPr="001D226E" w:rsidRDefault="001D226E" w:rsidP="001D226E">
      <w:pPr>
        <w:rPr>
          <w:rFonts w:ascii="Arial" w:hAnsi="Arial" w:cs="Arial"/>
          <w:sz w:val="24"/>
          <w:szCs w:val="24"/>
          <w:lang w:val="ca-ES"/>
        </w:rPr>
      </w:pPr>
      <w:r w:rsidRPr="001D226E">
        <w:rPr>
          <w:rFonts w:ascii="Arial" w:hAnsi="Arial" w:cs="Arial"/>
          <w:sz w:val="24"/>
          <w:szCs w:val="24"/>
          <w:lang w:val="ca-ES"/>
        </w:rPr>
        <w:t xml:space="preserve">- Els barems per al reconeixement de la "situació de discapacitat" no tenen en compte malalties com la síndrome de fatiga crònica, la </w:t>
      </w:r>
      <w:proofErr w:type="spellStart"/>
      <w:r w:rsidRPr="001D226E">
        <w:rPr>
          <w:rFonts w:ascii="Arial" w:hAnsi="Arial" w:cs="Arial"/>
          <w:sz w:val="24"/>
          <w:szCs w:val="24"/>
          <w:lang w:val="ca-ES"/>
        </w:rPr>
        <w:t>fibromiàlgia</w:t>
      </w:r>
      <w:proofErr w:type="spellEnd"/>
      <w:r w:rsidRPr="001D226E">
        <w:rPr>
          <w:rFonts w:ascii="Arial" w:hAnsi="Arial" w:cs="Arial"/>
          <w:sz w:val="24"/>
          <w:szCs w:val="24"/>
          <w:lang w:val="ca-ES"/>
        </w:rPr>
        <w:t xml:space="preserve"> o la sensibilitat química múltiple. Cal actualitzar-</w:t>
      </w:r>
      <w:r w:rsidR="00E305AE">
        <w:rPr>
          <w:rFonts w:ascii="Arial" w:hAnsi="Arial" w:cs="Arial"/>
          <w:sz w:val="24"/>
          <w:szCs w:val="24"/>
          <w:lang w:val="ca-ES"/>
        </w:rPr>
        <w:t xml:space="preserve">los </w:t>
      </w:r>
      <w:r w:rsidRPr="001D226E">
        <w:rPr>
          <w:rFonts w:ascii="Arial" w:hAnsi="Arial" w:cs="Arial"/>
          <w:sz w:val="24"/>
          <w:szCs w:val="24"/>
          <w:lang w:val="ca-ES"/>
        </w:rPr>
        <w:t>perquè les persones en aquestes situacions tinguin accés als suports que necessiten</w:t>
      </w:r>
      <w:r w:rsidR="00E305AE">
        <w:rPr>
          <w:rFonts w:ascii="Arial" w:hAnsi="Arial" w:cs="Arial"/>
          <w:sz w:val="24"/>
          <w:szCs w:val="24"/>
          <w:lang w:val="ca-ES"/>
        </w:rPr>
        <w:t xml:space="preserve"> per a la seva autonomia personal.</w:t>
      </w:r>
      <w:r w:rsidRPr="001D226E">
        <w:rPr>
          <w:rFonts w:ascii="Arial" w:hAnsi="Arial" w:cs="Arial"/>
          <w:sz w:val="24"/>
          <w:szCs w:val="24"/>
          <w:lang w:val="ca-ES"/>
        </w:rPr>
        <w:t>.</w:t>
      </w:r>
    </w:p>
    <w:sectPr w:rsidR="009275DD" w:rsidRPr="001D226E" w:rsidSect="00F940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13D" w:rsidRDefault="0041613D" w:rsidP="003B2EBA">
      <w:pPr>
        <w:spacing w:after="0" w:line="240" w:lineRule="auto"/>
      </w:pPr>
      <w:r>
        <w:separator/>
      </w:r>
    </w:p>
  </w:endnote>
  <w:endnote w:type="continuationSeparator" w:id="0">
    <w:p w:rsidR="0041613D" w:rsidRDefault="0041613D" w:rsidP="003B2EBA">
      <w:pPr>
        <w:spacing w:after="0" w:line="240" w:lineRule="auto"/>
      </w:pPr>
      <w:r>
        <w:continuationSeparator/>
      </w:r>
    </w:p>
  </w:endnote>
  <w:endnote w:id="1">
    <w:p w:rsidR="003B2EBA" w:rsidRDefault="003B2EBA">
      <w:pPr>
        <w:pStyle w:val="Textonotaalfinal"/>
        <w:rPr>
          <w:lang w:val="es-ES_tradnl"/>
        </w:rPr>
      </w:pPr>
      <w:r>
        <w:rPr>
          <w:rStyle w:val="Refdenotaalfinal"/>
        </w:rPr>
        <w:endnoteRef/>
      </w:r>
      <w:r>
        <w:t xml:space="preserve"> </w:t>
      </w:r>
    </w:p>
    <w:p w:rsidR="003B2EBA" w:rsidRDefault="003B2EBA">
      <w:pPr>
        <w:pStyle w:val="Textonotaalfinal"/>
        <w:rPr>
          <w:lang w:val="es-ES_tradnl"/>
        </w:rPr>
      </w:pPr>
      <w:hyperlink r:id="rId1" w:history="1">
        <w:r w:rsidRPr="005636C6">
          <w:rPr>
            <w:rStyle w:val="Hipervnculo"/>
            <w:lang w:val="es-ES_tradnl"/>
          </w:rPr>
          <w:t>https://ajuntament.barcelona.cat/dretssocials/sites/default/files/arxius-documents/greuge-economic-persones-discapacitat-barcelona-ca.pdf</w:t>
        </w:r>
      </w:hyperlink>
    </w:p>
    <w:p w:rsidR="003B2EBA" w:rsidRPr="003B2EBA" w:rsidRDefault="003B2EBA">
      <w:pPr>
        <w:pStyle w:val="Textonotaalfinal"/>
        <w:rPr>
          <w:lang w:val="es-ES_tradnl"/>
        </w:rPr>
      </w:pPr>
    </w:p>
  </w:endnote>
  <w:endnote w:id="2">
    <w:p w:rsidR="005C6817" w:rsidRDefault="005C6817">
      <w:pPr>
        <w:pStyle w:val="Textonotaalfinal"/>
        <w:rPr>
          <w:lang w:val="es-ES_tradnl"/>
        </w:rPr>
      </w:pPr>
      <w:r>
        <w:rPr>
          <w:rStyle w:val="Refdenotaalfinal"/>
        </w:rPr>
        <w:endnoteRef/>
      </w:r>
      <w:r>
        <w:t xml:space="preserve"> </w:t>
      </w:r>
    </w:p>
    <w:p w:rsidR="009275DD" w:rsidRPr="005C6817" w:rsidRDefault="009275DD">
      <w:pPr>
        <w:pStyle w:val="Textonotaalfinal"/>
        <w:rPr>
          <w:lang w:val="es-ES_tradnl"/>
        </w:rPr>
      </w:pPr>
      <w:r w:rsidRPr="009275DD">
        <w:rPr>
          <w:lang w:val="es-ES_tradnl"/>
        </w:rPr>
        <w:t>https://www.plenainclusion.org/sites/default/files/informe_2017_onu_educacion_inclusiva_espana.pdf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13D" w:rsidRDefault="0041613D" w:rsidP="003B2EBA">
      <w:pPr>
        <w:spacing w:after="0" w:line="240" w:lineRule="auto"/>
      </w:pPr>
      <w:r>
        <w:separator/>
      </w:r>
    </w:p>
  </w:footnote>
  <w:footnote w:type="continuationSeparator" w:id="0">
    <w:p w:rsidR="0041613D" w:rsidRDefault="0041613D" w:rsidP="003B2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26E"/>
    <w:rsid w:val="001D226E"/>
    <w:rsid w:val="00253636"/>
    <w:rsid w:val="003B2EBA"/>
    <w:rsid w:val="003B45EC"/>
    <w:rsid w:val="0041613D"/>
    <w:rsid w:val="005C6817"/>
    <w:rsid w:val="00671589"/>
    <w:rsid w:val="00673E07"/>
    <w:rsid w:val="009275DD"/>
    <w:rsid w:val="00B127E4"/>
    <w:rsid w:val="00B75B98"/>
    <w:rsid w:val="00C51B2A"/>
    <w:rsid w:val="00E305AE"/>
    <w:rsid w:val="00F9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1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D22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D22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B2EB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B2EB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B2EB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B2EB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6817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enainclusion.org/sites/default/files/informe_2017_onu_educacion_inclusiva_espan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juntament.barcelona.cat/dretssocials/sites/default/files/arxius-documents/greuge-economic-persones-discapacitat-barcelona-c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Diapositiva_de_Microsoft_Office_PowerPoint1.sldx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juntament.barcelona.cat/dretssocials/sites/default/files/arxius-documents/greuge-economic-persones-discapacitat-barcelona-c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BCCBB-93D6-4E78-B29B-47E7B707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590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Ant. Centeno</dc:creator>
  <cp:lastModifiedBy>Ant. Centeno</cp:lastModifiedBy>
  <cp:revision>2</cp:revision>
  <dcterms:created xsi:type="dcterms:W3CDTF">2020-10-26T08:26:00Z</dcterms:created>
  <dcterms:modified xsi:type="dcterms:W3CDTF">2020-10-26T16:51:00Z</dcterms:modified>
</cp:coreProperties>
</file>